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A6" w:rsidRPr="00372836" w:rsidRDefault="008E2AA6">
      <w:pPr>
        <w:rPr>
          <w:rFonts w:ascii="Lesser Concern" w:hAnsi="Lesser Concern"/>
          <w:sz w:val="22"/>
          <w:szCs w:val="22"/>
        </w:rPr>
      </w:pPr>
    </w:p>
    <w:p w:rsidR="008E2AA6" w:rsidRPr="00372836" w:rsidRDefault="008E2AA6" w:rsidP="004C520F">
      <w:pPr>
        <w:jc w:val="center"/>
        <w:rPr>
          <w:rFonts w:ascii="Comic Sans MS" w:hAnsi="Comic Sans MS" w:cs="Mufferaw"/>
          <w:sz w:val="44"/>
          <w:szCs w:val="44"/>
        </w:rPr>
      </w:pPr>
      <w:r w:rsidRPr="00372836">
        <w:rPr>
          <w:rFonts w:ascii="Comic Sans MS" w:hAnsi="Comic Sans MS" w:cs="Mufferaw"/>
          <w:sz w:val="44"/>
          <w:szCs w:val="44"/>
        </w:rPr>
        <w:t xml:space="preserve">FAQ - Outpatient Referrals </w:t>
      </w:r>
      <w:r w:rsidR="00540D00" w:rsidRPr="00372836">
        <w:rPr>
          <w:rFonts w:ascii="Comic Sans MS" w:hAnsi="Comic Sans MS" w:cs="Mufferaw"/>
          <w:sz w:val="44"/>
          <w:szCs w:val="44"/>
        </w:rPr>
        <w:t>for</w:t>
      </w:r>
      <w:r w:rsidRPr="00372836">
        <w:rPr>
          <w:rFonts w:ascii="Comic Sans MS" w:hAnsi="Comic Sans MS" w:cs="Mufferaw"/>
          <w:sz w:val="44"/>
          <w:szCs w:val="44"/>
        </w:rPr>
        <w:t xml:space="preserve"> </w:t>
      </w:r>
      <w:r w:rsidR="001527CE" w:rsidRPr="00372836">
        <w:rPr>
          <w:rFonts w:ascii="Comic Sans MS" w:hAnsi="Comic Sans MS" w:cs="Mufferaw"/>
          <w:sz w:val="44"/>
          <w:szCs w:val="44"/>
        </w:rPr>
        <w:t xml:space="preserve">Nutrition </w:t>
      </w:r>
      <w:r w:rsidRPr="00372836">
        <w:rPr>
          <w:rFonts w:ascii="Comic Sans MS" w:hAnsi="Comic Sans MS" w:cs="Mufferaw"/>
          <w:sz w:val="44"/>
          <w:szCs w:val="44"/>
        </w:rPr>
        <w:t>Services</w:t>
      </w:r>
    </w:p>
    <w:p w:rsidR="00D368F1" w:rsidRDefault="00D368F1" w:rsidP="00D368F1">
      <w:pPr>
        <w:ind w:left="360"/>
        <w:rPr>
          <w:rFonts w:ascii="Lesser Concern" w:hAnsi="Lesser Concern"/>
          <w:sz w:val="22"/>
          <w:szCs w:val="22"/>
        </w:rPr>
      </w:pPr>
    </w:p>
    <w:p w:rsidR="002B30C6" w:rsidRPr="00590B65" w:rsidRDefault="002B30C6" w:rsidP="00D368F1">
      <w:pPr>
        <w:ind w:left="360"/>
        <w:rPr>
          <w:rFonts w:ascii="Arial" w:hAnsi="Arial" w:cs="Arial"/>
          <w:sz w:val="20"/>
          <w:szCs w:val="20"/>
        </w:rPr>
      </w:pPr>
    </w:p>
    <w:p w:rsidR="00CE7274" w:rsidRPr="00590B65" w:rsidRDefault="00056E20" w:rsidP="00CE7274">
      <w:pPr>
        <w:numPr>
          <w:ilvl w:val="0"/>
          <w:numId w:val="1"/>
        </w:numPr>
        <w:rPr>
          <w:rFonts w:ascii="Arial" w:hAnsi="Arial" w:cs="Arial"/>
          <w:color w:val="000000"/>
          <w:sz w:val="20"/>
          <w:szCs w:val="20"/>
        </w:rPr>
      </w:pPr>
      <w:r w:rsidRPr="00590B65">
        <w:rPr>
          <w:rFonts w:ascii="Arial" w:hAnsi="Arial" w:cs="Arial"/>
          <w:b/>
          <w:sz w:val="20"/>
          <w:szCs w:val="20"/>
        </w:rPr>
        <w:t xml:space="preserve">Why refer patients?  </w:t>
      </w:r>
      <w:r w:rsidR="00A00972" w:rsidRPr="00590B65">
        <w:rPr>
          <w:rFonts w:ascii="Arial" w:hAnsi="Arial" w:cs="Arial"/>
          <w:sz w:val="20"/>
          <w:szCs w:val="20"/>
        </w:rPr>
        <w:t xml:space="preserve">Research demonstrates the cost-effectiveness of </w:t>
      </w:r>
      <w:r w:rsidR="00E40F49" w:rsidRPr="00590B65">
        <w:rPr>
          <w:rFonts w:ascii="Arial" w:hAnsi="Arial" w:cs="Arial"/>
          <w:b/>
          <w:sz w:val="20"/>
          <w:szCs w:val="20"/>
        </w:rPr>
        <w:t>M</w:t>
      </w:r>
      <w:r w:rsidR="00A00972" w:rsidRPr="00590B65">
        <w:rPr>
          <w:rFonts w:ascii="Arial" w:hAnsi="Arial" w:cs="Arial"/>
          <w:b/>
          <w:sz w:val="20"/>
          <w:szCs w:val="20"/>
        </w:rPr>
        <w:t xml:space="preserve">edical </w:t>
      </w:r>
      <w:r w:rsidR="00E40F49" w:rsidRPr="00590B65">
        <w:rPr>
          <w:rFonts w:ascii="Arial" w:hAnsi="Arial" w:cs="Arial"/>
          <w:b/>
          <w:sz w:val="20"/>
          <w:szCs w:val="20"/>
        </w:rPr>
        <w:t>N</w:t>
      </w:r>
      <w:r w:rsidR="00A00972" w:rsidRPr="00590B65">
        <w:rPr>
          <w:rFonts w:ascii="Arial" w:hAnsi="Arial" w:cs="Arial"/>
          <w:b/>
          <w:sz w:val="20"/>
          <w:szCs w:val="20"/>
        </w:rPr>
        <w:t xml:space="preserve">utrition </w:t>
      </w:r>
      <w:r w:rsidR="00E40F49" w:rsidRPr="00590B65">
        <w:rPr>
          <w:rFonts w:ascii="Arial" w:hAnsi="Arial" w:cs="Arial"/>
          <w:b/>
          <w:sz w:val="20"/>
          <w:szCs w:val="20"/>
        </w:rPr>
        <w:t>T</w:t>
      </w:r>
      <w:r w:rsidR="00A00972" w:rsidRPr="00590B65">
        <w:rPr>
          <w:rFonts w:ascii="Arial" w:hAnsi="Arial" w:cs="Arial"/>
          <w:b/>
          <w:sz w:val="20"/>
          <w:szCs w:val="20"/>
        </w:rPr>
        <w:t>herapy</w:t>
      </w:r>
      <w:r w:rsidR="00462506" w:rsidRPr="00590B65">
        <w:rPr>
          <w:rFonts w:ascii="Arial" w:hAnsi="Arial" w:cs="Arial"/>
          <w:sz w:val="20"/>
          <w:szCs w:val="20"/>
        </w:rPr>
        <w:t xml:space="preserve"> (</w:t>
      </w:r>
      <w:r w:rsidR="00462506" w:rsidRPr="00590B65">
        <w:rPr>
          <w:rStyle w:val="Strong"/>
          <w:rFonts w:ascii="Arial" w:hAnsi="Arial" w:cs="Arial"/>
          <w:b w:val="0"/>
          <w:color w:val="000000"/>
          <w:sz w:val="20"/>
          <w:szCs w:val="20"/>
        </w:rPr>
        <w:t>MNT)</w:t>
      </w:r>
      <w:r w:rsidR="00A00972" w:rsidRPr="00590B65">
        <w:rPr>
          <w:rFonts w:ascii="Arial" w:hAnsi="Arial" w:cs="Arial"/>
          <w:sz w:val="20"/>
          <w:szCs w:val="20"/>
        </w:rPr>
        <w:t>.</w:t>
      </w:r>
      <w:r w:rsidR="00DA2428" w:rsidRPr="00590B65">
        <w:rPr>
          <w:rFonts w:ascii="Arial" w:hAnsi="Arial" w:cs="Arial"/>
          <w:sz w:val="20"/>
          <w:szCs w:val="20"/>
        </w:rPr>
        <w:t xml:space="preserve">  </w:t>
      </w:r>
      <w:r w:rsidR="00E40F49" w:rsidRPr="00590B65">
        <w:rPr>
          <w:rFonts w:ascii="Arial" w:hAnsi="Arial" w:cs="Arial"/>
          <w:sz w:val="20"/>
          <w:szCs w:val="20"/>
        </w:rPr>
        <w:t xml:space="preserve">MNT is defined as nutritional diagnostic, therapy and counseling services for the purpose of disease management which are furnished by a registered dietitian.  Medical nutrition therapy </w:t>
      </w:r>
      <w:r w:rsidR="00E40F49" w:rsidRPr="00590B65">
        <w:rPr>
          <w:rFonts w:ascii="Arial" w:hAnsi="Arial" w:cs="Arial"/>
          <w:color w:val="000000"/>
          <w:sz w:val="20"/>
          <w:szCs w:val="20"/>
        </w:rPr>
        <w:t>saves money by providing alternatives to more costly therapy therapies, by decreasing length of hospital stay and by preventing the need for surgery and hospitalizations.</w:t>
      </w:r>
      <w:r w:rsidR="00A46FC4" w:rsidRPr="00590B65">
        <w:rPr>
          <w:rFonts w:ascii="Arial" w:hAnsi="Arial" w:cs="Arial"/>
          <w:color w:val="000000"/>
          <w:sz w:val="20"/>
          <w:szCs w:val="20"/>
        </w:rPr>
        <w:t xml:space="preserve">  </w:t>
      </w:r>
      <w:r w:rsidR="00CE7274" w:rsidRPr="00590B65">
        <w:rPr>
          <w:rFonts w:ascii="Arial" w:hAnsi="Arial" w:cs="Arial"/>
          <w:color w:val="000000"/>
          <w:sz w:val="20"/>
          <w:szCs w:val="20"/>
        </w:rPr>
        <w:t>Registered Dietitians, the nutrition experts, can translate the science of nutrition into practical solutions to help individuals make positive lifestyle changes.</w:t>
      </w:r>
    </w:p>
    <w:p w:rsidR="00AC4650" w:rsidRPr="00590B65" w:rsidRDefault="00AC4650" w:rsidP="00E40F49">
      <w:pPr>
        <w:rPr>
          <w:rFonts w:ascii="Arial" w:hAnsi="Arial" w:cs="Arial"/>
          <w:sz w:val="20"/>
          <w:szCs w:val="20"/>
        </w:rPr>
      </w:pPr>
    </w:p>
    <w:p w:rsidR="00FF7591" w:rsidRPr="00590B65" w:rsidRDefault="00AC4650" w:rsidP="008E2AA6">
      <w:pPr>
        <w:numPr>
          <w:ilvl w:val="0"/>
          <w:numId w:val="1"/>
        </w:numPr>
        <w:rPr>
          <w:rFonts w:ascii="Arial" w:hAnsi="Arial" w:cs="Arial"/>
          <w:sz w:val="20"/>
          <w:szCs w:val="20"/>
        </w:rPr>
      </w:pPr>
      <w:r w:rsidRPr="00590B65">
        <w:rPr>
          <w:rFonts w:ascii="Arial" w:hAnsi="Arial" w:cs="Arial"/>
          <w:b/>
          <w:sz w:val="20"/>
          <w:szCs w:val="20"/>
        </w:rPr>
        <w:t>H</w:t>
      </w:r>
      <w:r w:rsidR="008E2AA6" w:rsidRPr="00590B65">
        <w:rPr>
          <w:rFonts w:ascii="Arial" w:hAnsi="Arial" w:cs="Arial"/>
          <w:b/>
          <w:sz w:val="20"/>
          <w:szCs w:val="20"/>
        </w:rPr>
        <w:t>ow do I refer a patient?</w:t>
      </w:r>
      <w:r w:rsidR="00D44459" w:rsidRPr="00590B65">
        <w:rPr>
          <w:rFonts w:ascii="Arial" w:hAnsi="Arial" w:cs="Arial"/>
          <w:sz w:val="20"/>
          <w:szCs w:val="20"/>
        </w:rPr>
        <w:t xml:space="preserve">  You can fax a referral form </w:t>
      </w:r>
      <w:r w:rsidR="00590B65" w:rsidRPr="00590B65">
        <w:rPr>
          <w:rFonts w:ascii="Arial" w:hAnsi="Arial" w:cs="Arial"/>
          <w:sz w:val="20"/>
          <w:szCs w:val="20"/>
        </w:rPr>
        <w:t xml:space="preserve">[(205) 939-6047] </w:t>
      </w:r>
      <w:r w:rsidR="00D44459" w:rsidRPr="00590B65">
        <w:rPr>
          <w:rFonts w:ascii="Arial" w:hAnsi="Arial" w:cs="Arial"/>
          <w:sz w:val="20"/>
          <w:szCs w:val="20"/>
        </w:rPr>
        <w:t xml:space="preserve">or call the Department of Clinical Nutrition and Lactation Services </w:t>
      </w:r>
      <w:r w:rsidR="006D4652" w:rsidRPr="00590B65">
        <w:rPr>
          <w:rFonts w:ascii="Arial" w:hAnsi="Arial" w:cs="Arial"/>
          <w:sz w:val="20"/>
          <w:szCs w:val="20"/>
        </w:rPr>
        <w:t xml:space="preserve">of Children’s Health System </w:t>
      </w:r>
      <w:r w:rsidR="00D44459" w:rsidRPr="00590B65">
        <w:rPr>
          <w:rFonts w:ascii="Arial" w:hAnsi="Arial" w:cs="Arial"/>
          <w:sz w:val="20"/>
          <w:szCs w:val="20"/>
        </w:rPr>
        <w:t>at (205) 939-9204.</w:t>
      </w:r>
      <w:r w:rsidR="004C520F" w:rsidRPr="00590B65">
        <w:rPr>
          <w:rFonts w:ascii="Arial" w:hAnsi="Arial" w:cs="Arial"/>
          <w:sz w:val="20"/>
          <w:szCs w:val="20"/>
        </w:rPr>
        <w:t xml:space="preserve"> </w:t>
      </w:r>
    </w:p>
    <w:p w:rsidR="00AC4650" w:rsidRPr="00590B65" w:rsidRDefault="00AC4650" w:rsidP="00AC4650">
      <w:pPr>
        <w:ind w:left="360"/>
        <w:rPr>
          <w:rFonts w:ascii="Arial" w:hAnsi="Arial" w:cs="Arial"/>
          <w:sz w:val="20"/>
          <w:szCs w:val="20"/>
        </w:rPr>
      </w:pPr>
    </w:p>
    <w:p w:rsidR="004C520F" w:rsidRPr="00590B65" w:rsidRDefault="004C520F" w:rsidP="008E2AA6">
      <w:pPr>
        <w:numPr>
          <w:ilvl w:val="0"/>
          <w:numId w:val="1"/>
        </w:numPr>
        <w:rPr>
          <w:rFonts w:ascii="Arial" w:hAnsi="Arial" w:cs="Arial"/>
          <w:sz w:val="20"/>
          <w:szCs w:val="20"/>
        </w:rPr>
      </w:pPr>
      <w:r w:rsidRPr="00590B65">
        <w:rPr>
          <w:rFonts w:ascii="Arial" w:hAnsi="Arial" w:cs="Arial"/>
          <w:b/>
          <w:sz w:val="20"/>
          <w:szCs w:val="20"/>
        </w:rPr>
        <w:t>What information is required to refer a patient?</w:t>
      </w:r>
      <w:r w:rsidR="005E267F" w:rsidRPr="00590B65">
        <w:rPr>
          <w:rFonts w:ascii="Arial" w:hAnsi="Arial" w:cs="Arial"/>
          <w:sz w:val="20"/>
          <w:szCs w:val="20"/>
        </w:rPr>
        <w:t xml:space="preserve">  We must have a physician’s signature authorizing the visit, patient diagnosis and reason for the referral.  We ask for a copy of the patient’s growth chart, their most recent clinic visit and any other pertinent data.</w:t>
      </w:r>
      <w:r w:rsidR="00E40F49" w:rsidRPr="00590B65">
        <w:rPr>
          <w:rFonts w:ascii="Arial" w:hAnsi="Arial" w:cs="Arial"/>
          <w:color w:val="000000"/>
          <w:sz w:val="20"/>
          <w:szCs w:val="20"/>
        </w:rPr>
        <w:t xml:space="preserve"> Once we receive a referral, we will contact the patient’s family to schedule an appointment.  If you would like to be notified of the date/time of the appointment, just let us know.</w:t>
      </w:r>
    </w:p>
    <w:p w:rsidR="00E40F49" w:rsidRPr="00590B65" w:rsidRDefault="00E40F49" w:rsidP="00E40F49">
      <w:pPr>
        <w:rPr>
          <w:rFonts w:ascii="Arial" w:hAnsi="Arial" w:cs="Arial"/>
          <w:sz w:val="20"/>
          <w:szCs w:val="20"/>
        </w:rPr>
      </w:pPr>
    </w:p>
    <w:p w:rsidR="00AC4650" w:rsidRPr="00590B65" w:rsidRDefault="008E2AA6" w:rsidP="00AC4650">
      <w:pPr>
        <w:numPr>
          <w:ilvl w:val="0"/>
          <w:numId w:val="1"/>
        </w:numPr>
        <w:rPr>
          <w:rFonts w:ascii="Arial" w:hAnsi="Arial" w:cs="Arial"/>
          <w:sz w:val="20"/>
          <w:szCs w:val="20"/>
        </w:rPr>
      </w:pPr>
      <w:r w:rsidRPr="00590B65">
        <w:rPr>
          <w:rFonts w:ascii="Arial" w:hAnsi="Arial" w:cs="Arial"/>
          <w:b/>
          <w:sz w:val="20"/>
          <w:szCs w:val="20"/>
        </w:rPr>
        <w:t>How do I get an appointment for my patient?</w:t>
      </w:r>
      <w:r w:rsidR="00D44459" w:rsidRPr="00590B65">
        <w:rPr>
          <w:rFonts w:ascii="Arial" w:hAnsi="Arial" w:cs="Arial"/>
          <w:sz w:val="20"/>
          <w:szCs w:val="20"/>
        </w:rPr>
        <w:t xml:space="preserve">  Once we receive a referral, we will contact the patient’s family to schedule an appointment.</w:t>
      </w:r>
      <w:r w:rsidR="00706908" w:rsidRPr="00590B65">
        <w:rPr>
          <w:rFonts w:ascii="Arial" w:hAnsi="Arial" w:cs="Arial"/>
          <w:sz w:val="20"/>
          <w:szCs w:val="20"/>
        </w:rPr>
        <w:t xml:space="preserve">  If you would like to be notified of the date/time of the appointment, just let us know. </w:t>
      </w:r>
    </w:p>
    <w:p w:rsidR="000D0F6D" w:rsidRPr="00590B65" w:rsidRDefault="000D0F6D" w:rsidP="000D0F6D">
      <w:pPr>
        <w:rPr>
          <w:rFonts w:ascii="Arial" w:hAnsi="Arial" w:cs="Arial"/>
          <w:sz w:val="20"/>
          <w:szCs w:val="20"/>
        </w:rPr>
      </w:pPr>
    </w:p>
    <w:p w:rsidR="000D0F6D" w:rsidRPr="00590B65" w:rsidRDefault="000D0F6D" w:rsidP="000D0F6D">
      <w:pPr>
        <w:numPr>
          <w:ilvl w:val="0"/>
          <w:numId w:val="1"/>
        </w:numPr>
        <w:rPr>
          <w:rFonts w:ascii="Arial" w:hAnsi="Arial" w:cs="Arial"/>
          <w:sz w:val="20"/>
          <w:szCs w:val="20"/>
        </w:rPr>
      </w:pPr>
      <w:r w:rsidRPr="00590B65">
        <w:rPr>
          <w:rFonts w:ascii="Arial" w:hAnsi="Arial" w:cs="Arial"/>
          <w:b/>
          <w:sz w:val="20"/>
          <w:szCs w:val="20"/>
        </w:rPr>
        <w:t>How long does it take to get an appointment?</w:t>
      </w:r>
      <w:r w:rsidRPr="00590B65">
        <w:rPr>
          <w:rFonts w:ascii="Arial" w:hAnsi="Arial" w:cs="Arial"/>
          <w:sz w:val="20"/>
          <w:szCs w:val="20"/>
        </w:rPr>
        <w:t xml:space="preserve">  Appointments are scheduled Monday – Friday during regular business hours.  Appointments are scheduled with consideration given to the parents’ preferences. </w:t>
      </w:r>
    </w:p>
    <w:p w:rsidR="00AC4650" w:rsidRPr="00590B65" w:rsidRDefault="00AC4650" w:rsidP="00AC4650">
      <w:pPr>
        <w:ind w:left="360"/>
        <w:rPr>
          <w:rFonts w:ascii="Arial" w:hAnsi="Arial" w:cs="Arial"/>
          <w:sz w:val="20"/>
          <w:szCs w:val="20"/>
        </w:rPr>
      </w:pPr>
    </w:p>
    <w:p w:rsidR="00262BE1" w:rsidRPr="00590B65" w:rsidRDefault="00262BE1" w:rsidP="00480E52">
      <w:pPr>
        <w:numPr>
          <w:ilvl w:val="0"/>
          <w:numId w:val="1"/>
        </w:numPr>
        <w:autoSpaceDE w:val="0"/>
        <w:autoSpaceDN w:val="0"/>
        <w:adjustRightInd w:val="0"/>
        <w:rPr>
          <w:rFonts w:ascii="Arial" w:hAnsi="Arial" w:cs="Arial"/>
          <w:color w:val="000000"/>
          <w:sz w:val="20"/>
          <w:szCs w:val="20"/>
        </w:rPr>
      </w:pPr>
      <w:r w:rsidRPr="00590B65">
        <w:rPr>
          <w:rFonts w:ascii="Arial" w:hAnsi="Arial" w:cs="Arial"/>
          <w:b/>
          <w:sz w:val="20"/>
          <w:szCs w:val="20"/>
        </w:rPr>
        <w:t xml:space="preserve">Is there a charge?  </w:t>
      </w:r>
      <w:r w:rsidR="008E2AA6" w:rsidRPr="00590B65">
        <w:rPr>
          <w:rFonts w:ascii="Arial" w:hAnsi="Arial" w:cs="Arial"/>
          <w:b/>
          <w:sz w:val="20"/>
          <w:szCs w:val="20"/>
        </w:rPr>
        <w:t xml:space="preserve">Does insurance cover </w:t>
      </w:r>
      <w:r w:rsidR="00A72A0A" w:rsidRPr="00590B65">
        <w:rPr>
          <w:rFonts w:ascii="Arial" w:hAnsi="Arial" w:cs="Arial"/>
          <w:b/>
          <w:sz w:val="20"/>
          <w:szCs w:val="20"/>
        </w:rPr>
        <w:t>MNT</w:t>
      </w:r>
      <w:r w:rsidR="008E2AA6" w:rsidRPr="00590B65">
        <w:rPr>
          <w:rFonts w:ascii="Arial" w:hAnsi="Arial" w:cs="Arial"/>
          <w:b/>
          <w:sz w:val="20"/>
          <w:szCs w:val="20"/>
        </w:rPr>
        <w:t>?</w:t>
      </w:r>
      <w:r w:rsidR="00A72A0A" w:rsidRPr="00590B65">
        <w:rPr>
          <w:rFonts w:ascii="Arial" w:hAnsi="Arial" w:cs="Arial"/>
          <w:sz w:val="20"/>
          <w:szCs w:val="20"/>
        </w:rPr>
        <w:t xml:space="preserve">  </w:t>
      </w:r>
      <w:r w:rsidR="00480E52" w:rsidRPr="00590B65">
        <w:rPr>
          <w:rFonts w:ascii="Arial" w:hAnsi="Arial" w:cs="Arial"/>
          <w:sz w:val="20"/>
          <w:szCs w:val="20"/>
        </w:rPr>
        <w:t>Yes.  I</w:t>
      </w:r>
      <w:r w:rsidR="00AC4650" w:rsidRPr="00590B65">
        <w:rPr>
          <w:rFonts w:ascii="Arial" w:hAnsi="Arial" w:cs="Arial"/>
          <w:sz w:val="20"/>
          <w:szCs w:val="20"/>
        </w:rPr>
        <w:t xml:space="preserve">nsurance companies are billed for medical nutrition therapy using the </w:t>
      </w:r>
      <w:r w:rsidR="00480E52" w:rsidRPr="00590B65">
        <w:rPr>
          <w:rFonts w:ascii="Arial" w:hAnsi="Arial" w:cs="Arial"/>
          <w:sz w:val="20"/>
          <w:szCs w:val="20"/>
        </w:rPr>
        <w:t xml:space="preserve">CPT </w:t>
      </w:r>
      <w:r w:rsidR="00AC4650" w:rsidRPr="00590B65">
        <w:rPr>
          <w:rFonts w:ascii="Arial" w:hAnsi="Arial" w:cs="Arial"/>
          <w:sz w:val="20"/>
          <w:szCs w:val="20"/>
        </w:rPr>
        <w:t>codes for this service which are i</w:t>
      </w:r>
      <w:r w:rsidR="00AC4650" w:rsidRPr="00590B65">
        <w:rPr>
          <w:rFonts w:ascii="Arial" w:hAnsi="Arial" w:cs="Arial"/>
          <w:color w:val="000000"/>
          <w:sz w:val="20"/>
          <w:szCs w:val="20"/>
        </w:rPr>
        <w:t>ncluded in the American Medical Association’s Current Procedural Terminology (CPT).</w:t>
      </w:r>
      <w:r w:rsidR="00D613B8" w:rsidRPr="00590B65">
        <w:rPr>
          <w:rFonts w:ascii="Arial" w:hAnsi="Arial" w:cs="Arial"/>
          <w:color w:val="000000"/>
          <w:sz w:val="20"/>
          <w:szCs w:val="20"/>
        </w:rPr>
        <w:t xml:space="preserve">  </w:t>
      </w:r>
      <w:r w:rsidR="001A1441" w:rsidRPr="00590B65">
        <w:rPr>
          <w:rFonts w:ascii="Arial" w:hAnsi="Arial" w:cs="Arial"/>
          <w:bCs/>
          <w:sz w:val="20"/>
          <w:szCs w:val="20"/>
        </w:rPr>
        <w:t>I</w:t>
      </w:r>
      <w:r w:rsidR="001A1441" w:rsidRPr="00590B65">
        <w:rPr>
          <w:rFonts w:ascii="Arial" w:hAnsi="Arial" w:cs="Arial"/>
          <w:sz w:val="20"/>
          <w:szCs w:val="20"/>
        </w:rPr>
        <w:t xml:space="preserve">nsurance companies have paid in part, but due to the number of different plans and types of insurance, it is best </w:t>
      </w:r>
      <w:r w:rsidR="002174B4" w:rsidRPr="00590B65">
        <w:rPr>
          <w:rFonts w:ascii="Arial" w:hAnsi="Arial" w:cs="Arial"/>
          <w:sz w:val="20"/>
          <w:szCs w:val="20"/>
        </w:rPr>
        <w:t>for parents/guardians to check with their</w:t>
      </w:r>
      <w:r w:rsidR="001A1441" w:rsidRPr="00590B65">
        <w:rPr>
          <w:rFonts w:ascii="Arial" w:hAnsi="Arial" w:cs="Arial"/>
          <w:sz w:val="20"/>
          <w:szCs w:val="20"/>
        </w:rPr>
        <w:t xml:space="preserve"> health insurance company about the benefits of </w:t>
      </w:r>
      <w:r w:rsidR="002174B4" w:rsidRPr="00590B65">
        <w:rPr>
          <w:rFonts w:ascii="Arial" w:hAnsi="Arial" w:cs="Arial"/>
          <w:sz w:val="20"/>
          <w:szCs w:val="20"/>
        </w:rPr>
        <w:t>their</w:t>
      </w:r>
      <w:r w:rsidR="001A1441" w:rsidRPr="00590B65">
        <w:rPr>
          <w:rFonts w:ascii="Arial" w:hAnsi="Arial" w:cs="Arial"/>
          <w:sz w:val="20"/>
          <w:szCs w:val="20"/>
        </w:rPr>
        <w:t xml:space="preserve"> plan.</w:t>
      </w:r>
      <w:r w:rsidR="002174B4" w:rsidRPr="00590B65">
        <w:rPr>
          <w:rFonts w:ascii="Arial" w:hAnsi="Arial" w:cs="Arial"/>
          <w:sz w:val="20"/>
          <w:szCs w:val="20"/>
        </w:rPr>
        <w:t xml:space="preserve">  </w:t>
      </w:r>
      <w:r w:rsidR="001A1441" w:rsidRPr="00590B65">
        <w:rPr>
          <w:rFonts w:ascii="Arial" w:hAnsi="Arial" w:cs="Arial"/>
          <w:sz w:val="20"/>
          <w:szCs w:val="20"/>
        </w:rPr>
        <w:t xml:space="preserve">The business office can assist </w:t>
      </w:r>
      <w:r w:rsidR="002174B4" w:rsidRPr="00590B65">
        <w:rPr>
          <w:rFonts w:ascii="Arial" w:hAnsi="Arial" w:cs="Arial"/>
          <w:sz w:val="20"/>
          <w:szCs w:val="20"/>
        </w:rPr>
        <w:t>families</w:t>
      </w:r>
      <w:r w:rsidR="001A1441" w:rsidRPr="00590B65">
        <w:rPr>
          <w:rFonts w:ascii="Arial" w:hAnsi="Arial" w:cs="Arial"/>
          <w:sz w:val="20"/>
          <w:szCs w:val="20"/>
        </w:rPr>
        <w:t xml:space="preserve"> with payment plan</w:t>
      </w:r>
      <w:r w:rsidR="002174B4" w:rsidRPr="00590B65">
        <w:rPr>
          <w:rFonts w:ascii="Arial" w:hAnsi="Arial" w:cs="Arial"/>
          <w:sz w:val="20"/>
          <w:szCs w:val="20"/>
        </w:rPr>
        <w:t>s</w:t>
      </w:r>
      <w:r w:rsidR="001A1441" w:rsidRPr="00590B65">
        <w:rPr>
          <w:rFonts w:ascii="Arial" w:hAnsi="Arial" w:cs="Arial"/>
          <w:sz w:val="20"/>
          <w:szCs w:val="20"/>
        </w:rPr>
        <w:t>.</w:t>
      </w:r>
      <w:r w:rsidR="00A66EC9" w:rsidRPr="00590B65">
        <w:rPr>
          <w:rFonts w:ascii="Arial" w:hAnsi="Arial" w:cs="Arial"/>
          <w:sz w:val="20"/>
          <w:szCs w:val="20"/>
        </w:rPr>
        <w:t xml:space="preserve">  </w:t>
      </w:r>
    </w:p>
    <w:p w:rsidR="00465966" w:rsidRPr="00590B65" w:rsidRDefault="00465966" w:rsidP="00465966">
      <w:pPr>
        <w:ind w:left="360"/>
        <w:rPr>
          <w:rFonts w:ascii="Arial" w:hAnsi="Arial" w:cs="Arial"/>
          <w:sz w:val="20"/>
          <w:szCs w:val="20"/>
        </w:rPr>
      </w:pPr>
    </w:p>
    <w:p w:rsidR="00B51AE5" w:rsidRPr="00590B65" w:rsidRDefault="007676BD" w:rsidP="00B51AE5">
      <w:pPr>
        <w:numPr>
          <w:ilvl w:val="0"/>
          <w:numId w:val="1"/>
        </w:numPr>
        <w:rPr>
          <w:rFonts w:ascii="Arial" w:hAnsi="Arial" w:cs="Arial"/>
          <w:sz w:val="20"/>
          <w:szCs w:val="20"/>
        </w:rPr>
      </w:pPr>
      <w:r w:rsidRPr="00590B65">
        <w:rPr>
          <w:rFonts w:ascii="Arial" w:hAnsi="Arial" w:cs="Arial"/>
          <w:b/>
          <w:sz w:val="20"/>
          <w:szCs w:val="20"/>
        </w:rPr>
        <w:t>What does the visit include?</w:t>
      </w:r>
      <w:r w:rsidR="00273558" w:rsidRPr="00590B65">
        <w:rPr>
          <w:rFonts w:ascii="Arial" w:hAnsi="Arial" w:cs="Arial"/>
          <w:sz w:val="20"/>
          <w:szCs w:val="20"/>
        </w:rPr>
        <w:t xml:space="preserve">  </w:t>
      </w:r>
      <w:r w:rsidR="00B51AE5" w:rsidRPr="00590B65">
        <w:rPr>
          <w:rFonts w:ascii="Arial" w:hAnsi="Arial" w:cs="Arial"/>
          <w:color w:val="000000"/>
          <w:sz w:val="20"/>
          <w:szCs w:val="20"/>
        </w:rPr>
        <w:t>The evidence-based pediatric nutrition practice of MNT can be summarized in two words: assessment and intervention.  Once the RD makes a MNT nutrition diagnosis from analysis of assessment data, the RD and client determine goals, care plan, interventions and a plan for follow-up over multiple visits to assist with behavior/lifestyle changes relative to the nutrition problem and medical condition/disease(s).  Monitoring of growth, goals for food intake, clinical and behavioral outcomes (planned goals) is included.  Recommendations for lab monitoring may also be recommended.</w:t>
      </w:r>
    </w:p>
    <w:p w:rsidR="00590B65" w:rsidRPr="00590B65" w:rsidRDefault="00590B65" w:rsidP="00590B65">
      <w:pPr>
        <w:rPr>
          <w:rFonts w:ascii="Arial" w:hAnsi="Arial" w:cs="Arial"/>
          <w:sz w:val="20"/>
          <w:szCs w:val="20"/>
        </w:rPr>
      </w:pPr>
    </w:p>
    <w:p w:rsidR="007676BD" w:rsidRPr="00590B65" w:rsidRDefault="007676BD" w:rsidP="008E2AA6">
      <w:pPr>
        <w:numPr>
          <w:ilvl w:val="0"/>
          <w:numId w:val="1"/>
        </w:numPr>
        <w:rPr>
          <w:rFonts w:ascii="Arial" w:hAnsi="Arial" w:cs="Arial"/>
          <w:sz w:val="20"/>
          <w:szCs w:val="20"/>
        </w:rPr>
      </w:pPr>
      <w:r w:rsidRPr="00590B65">
        <w:rPr>
          <w:rFonts w:ascii="Arial" w:hAnsi="Arial" w:cs="Arial"/>
          <w:b/>
          <w:sz w:val="20"/>
          <w:szCs w:val="20"/>
        </w:rPr>
        <w:t>Is there follow up?</w:t>
      </w:r>
      <w:r w:rsidR="000F1807" w:rsidRPr="00590B65">
        <w:rPr>
          <w:rFonts w:ascii="Arial" w:hAnsi="Arial" w:cs="Arial"/>
          <w:sz w:val="20"/>
          <w:szCs w:val="20"/>
        </w:rPr>
        <w:t xml:space="preserve">  We encourage at least one follow up visit.</w:t>
      </w:r>
      <w:r w:rsidR="00FA4E69" w:rsidRPr="00590B65">
        <w:rPr>
          <w:rFonts w:ascii="Arial" w:hAnsi="Arial" w:cs="Arial"/>
          <w:sz w:val="20"/>
          <w:szCs w:val="20"/>
        </w:rPr>
        <w:t xml:space="preserve">  You can indicate on the referral form, the number of follow up visits or the duration of follow up that you require.</w:t>
      </w:r>
    </w:p>
    <w:p w:rsidR="00465966" w:rsidRPr="00590B65" w:rsidRDefault="00465966" w:rsidP="00465966">
      <w:pPr>
        <w:ind w:left="360"/>
        <w:rPr>
          <w:rFonts w:ascii="Arial" w:hAnsi="Arial" w:cs="Arial"/>
          <w:sz w:val="20"/>
          <w:szCs w:val="20"/>
        </w:rPr>
      </w:pPr>
    </w:p>
    <w:p w:rsidR="003D0A4D" w:rsidRPr="00590B65" w:rsidRDefault="007676BD" w:rsidP="003D0A4D">
      <w:pPr>
        <w:numPr>
          <w:ilvl w:val="0"/>
          <w:numId w:val="1"/>
        </w:numPr>
        <w:rPr>
          <w:rFonts w:ascii="Arial" w:hAnsi="Arial" w:cs="Arial"/>
          <w:sz w:val="20"/>
          <w:szCs w:val="20"/>
        </w:rPr>
      </w:pPr>
      <w:r w:rsidRPr="00590B65">
        <w:rPr>
          <w:rFonts w:ascii="Arial" w:hAnsi="Arial" w:cs="Arial"/>
          <w:b/>
          <w:sz w:val="20"/>
          <w:szCs w:val="20"/>
        </w:rPr>
        <w:t>Will I get a report on my patient?</w:t>
      </w:r>
      <w:r w:rsidR="00B96B65" w:rsidRPr="00590B65">
        <w:rPr>
          <w:rFonts w:ascii="Arial" w:hAnsi="Arial" w:cs="Arial"/>
          <w:sz w:val="20"/>
          <w:szCs w:val="20"/>
        </w:rPr>
        <w:t xml:space="preserve">  Yes.  If your patient refuses services or does</w:t>
      </w:r>
      <w:r w:rsidR="000F1807" w:rsidRPr="00590B65">
        <w:rPr>
          <w:rFonts w:ascii="Arial" w:hAnsi="Arial" w:cs="Arial"/>
          <w:sz w:val="20"/>
          <w:szCs w:val="20"/>
        </w:rPr>
        <w:t xml:space="preserve"> not</w:t>
      </w:r>
      <w:r w:rsidR="00B96B65" w:rsidRPr="00590B65">
        <w:rPr>
          <w:rFonts w:ascii="Arial" w:hAnsi="Arial" w:cs="Arial"/>
          <w:sz w:val="20"/>
          <w:szCs w:val="20"/>
        </w:rPr>
        <w:t xml:space="preserve"> show for their appointment without rescheduling, we will notify you using the original referral form as a communication tool.  After your patient has been seen, you will receive via fax a copy of the patient’s assessment and care plan.</w:t>
      </w:r>
    </w:p>
    <w:p w:rsidR="00465966" w:rsidRPr="00590B65" w:rsidRDefault="00465966" w:rsidP="00465966">
      <w:pPr>
        <w:rPr>
          <w:rFonts w:ascii="Arial" w:hAnsi="Arial" w:cs="Arial"/>
          <w:sz w:val="20"/>
          <w:szCs w:val="20"/>
        </w:rPr>
      </w:pPr>
    </w:p>
    <w:p w:rsidR="00480E52" w:rsidRPr="00590B65" w:rsidRDefault="00AA68F5" w:rsidP="00480E52">
      <w:pPr>
        <w:numPr>
          <w:ilvl w:val="0"/>
          <w:numId w:val="1"/>
        </w:numPr>
        <w:rPr>
          <w:rFonts w:ascii="Arial" w:hAnsi="Arial" w:cs="Arial"/>
          <w:sz w:val="20"/>
          <w:szCs w:val="20"/>
        </w:rPr>
      </w:pPr>
      <w:r w:rsidRPr="00590B65">
        <w:rPr>
          <w:rFonts w:ascii="Arial" w:hAnsi="Arial" w:cs="Arial"/>
          <w:b/>
          <w:sz w:val="20"/>
          <w:szCs w:val="20"/>
        </w:rPr>
        <w:t>What if my patient doesn’t have a medical diagnosis?</w:t>
      </w:r>
      <w:r w:rsidR="00E85A97" w:rsidRPr="00590B65">
        <w:rPr>
          <w:rFonts w:ascii="Arial" w:hAnsi="Arial" w:cs="Arial"/>
          <w:sz w:val="20"/>
          <w:szCs w:val="20"/>
        </w:rPr>
        <w:t xml:space="preserve">  </w:t>
      </w:r>
      <w:r w:rsidR="001A1441" w:rsidRPr="00590B65">
        <w:rPr>
          <w:rFonts w:ascii="Arial" w:hAnsi="Arial" w:cs="Arial"/>
          <w:sz w:val="20"/>
          <w:szCs w:val="20"/>
        </w:rPr>
        <w:t xml:space="preserve">Families who are concerned about their </w:t>
      </w:r>
      <w:r w:rsidR="00E85A97" w:rsidRPr="00590B65">
        <w:rPr>
          <w:rFonts w:ascii="Arial" w:hAnsi="Arial" w:cs="Arial"/>
          <w:sz w:val="20"/>
          <w:szCs w:val="20"/>
        </w:rPr>
        <w:t xml:space="preserve">child’s </w:t>
      </w:r>
      <w:r w:rsidR="001A1441" w:rsidRPr="00590B65">
        <w:rPr>
          <w:rFonts w:ascii="Arial" w:hAnsi="Arial" w:cs="Arial"/>
          <w:sz w:val="20"/>
          <w:szCs w:val="20"/>
        </w:rPr>
        <w:t xml:space="preserve">health and want to learn about developing healthy eating and activity habits </w:t>
      </w:r>
      <w:r w:rsidR="00E85A97" w:rsidRPr="00590B65">
        <w:rPr>
          <w:rFonts w:ascii="Arial" w:hAnsi="Arial" w:cs="Arial"/>
          <w:sz w:val="20"/>
          <w:szCs w:val="20"/>
        </w:rPr>
        <w:t>can benefit from MNT</w:t>
      </w:r>
      <w:r w:rsidR="001A1441" w:rsidRPr="00590B65">
        <w:rPr>
          <w:rFonts w:ascii="Arial" w:hAnsi="Arial" w:cs="Arial"/>
          <w:sz w:val="20"/>
          <w:szCs w:val="20"/>
        </w:rPr>
        <w:t>.</w:t>
      </w:r>
      <w:r w:rsidR="00E85A97" w:rsidRPr="00590B65">
        <w:rPr>
          <w:rFonts w:ascii="Arial" w:hAnsi="Arial" w:cs="Arial"/>
          <w:sz w:val="20"/>
          <w:szCs w:val="20"/>
        </w:rPr>
        <w:t xml:space="preserve">  Without a medical diagnosis, the visit would be self-pay</w:t>
      </w:r>
      <w:r w:rsidR="003D0A4D" w:rsidRPr="00590B65">
        <w:rPr>
          <w:rFonts w:ascii="Arial" w:hAnsi="Arial" w:cs="Arial"/>
          <w:sz w:val="20"/>
          <w:szCs w:val="20"/>
        </w:rPr>
        <w:t xml:space="preserve"> since diagnosis codes are required on all claims submitted to third party payers.</w:t>
      </w:r>
    </w:p>
    <w:p w:rsidR="007B24B1" w:rsidRPr="00590B65" w:rsidRDefault="007B24B1" w:rsidP="007B24B1">
      <w:pPr>
        <w:rPr>
          <w:rFonts w:ascii="Arial" w:hAnsi="Arial" w:cs="Arial"/>
          <w:sz w:val="20"/>
          <w:szCs w:val="20"/>
        </w:rPr>
      </w:pPr>
    </w:p>
    <w:p w:rsidR="00590B65" w:rsidRPr="00590B65" w:rsidRDefault="00590B65" w:rsidP="00590B65">
      <w:pPr>
        <w:numPr>
          <w:ilvl w:val="0"/>
          <w:numId w:val="1"/>
        </w:numPr>
        <w:autoSpaceDE w:val="0"/>
        <w:autoSpaceDN w:val="0"/>
        <w:adjustRightInd w:val="0"/>
        <w:rPr>
          <w:rFonts w:ascii="Arial" w:hAnsi="Arial" w:cs="Arial"/>
          <w:sz w:val="20"/>
          <w:szCs w:val="20"/>
        </w:rPr>
      </w:pPr>
      <w:r w:rsidRPr="00590B65">
        <w:rPr>
          <w:rFonts w:ascii="Arial" w:hAnsi="Arial" w:cs="Arial"/>
          <w:b/>
          <w:sz w:val="20"/>
          <w:szCs w:val="20"/>
        </w:rPr>
        <w:t>Where do they go?</w:t>
      </w:r>
      <w:r w:rsidRPr="00590B65">
        <w:rPr>
          <w:rFonts w:ascii="Arial" w:hAnsi="Arial" w:cs="Arial"/>
          <w:sz w:val="20"/>
          <w:szCs w:val="20"/>
        </w:rPr>
        <w:t xml:space="preserve">  </w:t>
      </w:r>
      <w:r w:rsidRPr="00590B65">
        <w:rPr>
          <w:rFonts w:ascii="Arial" w:hAnsi="Arial" w:cs="Arial"/>
          <w:color w:val="000000"/>
          <w:sz w:val="20"/>
          <w:szCs w:val="20"/>
        </w:rPr>
        <w:t>Outpatients for medical nutrition therapy are seen in Birmingham at Children’s South and the main campus in Park Place North, and in Huntsville at the North Alabama Children’s Specialists clinic. Lactation Services are located on the ground floor of the hospital building on the main campus.  Free parking is available.</w:t>
      </w:r>
      <w:r w:rsidRPr="00590B65">
        <w:rPr>
          <w:rFonts w:ascii="Arial" w:hAnsi="Arial" w:cs="Arial"/>
          <w:sz w:val="20"/>
          <w:szCs w:val="20"/>
        </w:rPr>
        <w:t xml:space="preserve"> </w:t>
      </w:r>
    </w:p>
    <w:p w:rsidR="00590B65" w:rsidRPr="00590B65" w:rsidRDefault="00590B65" w:rsidP="00590B65">
      <w:pPr>
        <w:autoSpaceDE w:val="0"/>
        <w:autoSpaceDN w:val="0"/>
        <w:adjustRightInd w:val="0"/>
        <w:rPr>
          <w:rFonts w:ascii="Arial" w:hAnsi="Arial" w:cs="Arial"/>
          <w:sz w:val="20"/>
          <w:szCs w:val="20"/>
        </w:rPr>
      </w:pPr>
    </w:p>
    <w:p w:rsidR="007B24B1" w:rsidRPr="00590B65" w:rsidRDefault="00590B65" w:rsidP="007B24B1">
      <w:pPr>
        <w:numPr>
          <w:ilvl w:val="0"/>
          <w:numId w:val="1"/>
        </w:numPr>
        <w:autoSpaceDE w:val="0"/>
        <w:autoSpaceDN w:val="0"/>
        <w:adjustRightInd w:val="0"/>
        <w:rPr>
          <w:rFonts w:ascii="Arial" w:hAnsi="Arial" w:cs="Arial"/>
          <w:color w:val="000000"/>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5755640</wp:posOffset>
            </wp:positionH>
            <wp:positionV relativeFrom="paragraph">
              <wp:posOffset>547370</wp:posOffset>
            </wp:positionV>
            <wp:extent cx="1102360" cy="471170"/>
            <wp:effectExtent l="19050" t="0" r="2540" b="0"/>
            <wp:wrapTight wrapText="bothSides">
              <wp:wrapPolygon edited="0">
                <wp:start x="-373" y="0"/>
                <wp:lineTo x="-373" y="20960"/>
                <wp:lineTo x="21650" y="20960"/>
                <wp:lineTo x="21650" y="0"/>
                <wp:lineTo x="-373" y="0"/>
              </wp:wrapPolygon>
            </wp:wrapTight>
            <wp:docPr id="3" name="Picture 3" descr="https://home.chsys.org/images/Resources/Logos/2011_Logos/ChildrensofAlabam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me.chsys.org/images/Resources/Logos/2011_Logos/ChildrensofAlabama_h.jpg"/>
                    <pic:cNvPicPr>
                      <a:picLocks noChangeAspect="1" noChangeArrowheads="1"/>
                    </pic:cNvPicPr>
                  </pic:nvPicPr>
                  <pic:blipFill>
                    <a:blip r:embed="rId5" r:link="rId6" cstate="print"/>
                    <a:srcRect/>
                    <a:stretch>
                      <a:fillRect/>
                    </a:stretch>
                  </pic:blipFill>
                  <pic:spPr bwMode="auto">
                    <a:xfrm>
                      <a:off x="0" y="0"/>
                      <a:ext cx="1102360" cy="471170"/>
                    </a:xfrm>
                    <a:prstGeom prst="rect">
                      <a:avLst/>
                    </a:prstGeom>
                    <a:noFill/>
                    <a:ln w="9525">
                      <a:noFill/>
                      <a:miter lim="800000"/>
                      <a:headEnd/>
                      <a:tailEnd/>
                    </a:ln>
                  </pic:spPr>
                </pic:pic>
              </a:graphicData>
            </a:graphic>
          </wp:anchor>
        </w:drawing>
      </w:r>
      <w:r w:rsidR="007B24B1" w:rsidRPr="00590B65">
        <w:rPr>
          <w:rFonts w:ascii="Arial" w:hAnsi="Arial" w:cs="Arial"/>
          <w:b/>
          <w:sz w:val="20"/>
          <w:szCs w:val="20"/>
        </w:rPr>
        <w:t xml:space="preserve">What do parents/patients need to bring?  </w:t>
      </w:r>
      <w:r w:rsidR="007B24B1" w:rsidRPr="00590B65">
        <w:rPr>
          <w:rFonts w:ascii="Arial" w:hAnsi="Arial" w:cs="Arial"/>
          <w:color w:val="000000"/>
          <w:sz w:val="20"/>
          <w:szCs w:val="20"/>
        </w:rPr>
        <w:t>We ask parents to bring a completed nutrition history form and 3 days of food/intake records. If they have specific questions, we ask them to bring those as well. The child must accompany the guardian. Older children participate in the education, goal setting and contracting is essential to their success.</w:t>
      </w:r>
    </w:p>
    <w:p w:rsidR="00EB12AE" w:rsidRPr="00590B65" w:rsidRDefault="00EB12AE" w:rsidP="00EB12AE">
      <w:pPr>
        <w:autoSpaceDE w:val="0"/>
        <w:autoSpaceDN w:val="0"/>
        <w:adjustRightInd w:val="0"/>
        <w:rPr>
          <w:rFonts w:ascii="Arial" w:hAnsi="Arial" w:cs="Arial"/>
          <w:color w:val="000000"/>
          <w:sz w:val="20"/>
          <w:szCs w:val="20"/>
        </w:rPr>
      </w:pPr>
    </w:p>
    <w:p w:rsidR="00590B65" w:rsidRPr="00590B65" w:rsidRDefault="00EB12AE" w:rsidP="00590B65">
      <w:pPr>
        <w:numPr>
          <w:ilvl w:val="0"/>
          <w:numId w:val="1"/>
        </w:numPr>
        <w:autoSpaceDE w:val="0"/>
        <w:autoSpaceDN w:val="0"/>
        <w:adjustRightInd w:val="0"/>
        <w:rPr>
          <w:rFonts w:ascii="Arial Narrow" w:hAnsi="Arial Narrow"/>
          <w:sz w:val="22"/>
          <w:szCs w:val="22"/>
        </w:rPr>
      </w:pPr>
      <w:r w:rsidRPr="00590B65">
        <w:rPr>
          <w:rFonts w:ascii="Arial" w:hAnsi="Arial" w:cs="Arial"/>
          <w:b/>
          <w:sz w:val="20"/>
          <w:szCs w:val="20"/>
        </w:rPr>
        <w:t>What are common problems that you receive referrals for?</w:t>
      </w:r>
      <w:r w:rsidRPr="00590B65">
        <w:rPr>
          <w:rFonts w:ascii="Arial" w:hAnsi="Arial" w:cs="Arial"/>
          <w:b/>
          <w:bCs/>
          <w:color w:val="00FFFF"/>
          <w:sz w:val="20"/>
          <w:szCs w:val="20"/>
        </w:rPr>
        <w:t xml:space="preserve">  </w:t>
      </w:r>
      <w:r w:rsidR="00993CAB" w:rsidRPr="00590B65">
        <w:rPr>
          <w:rFonts w:ascii="Arial" w:hAnsi="Arial" w:cs="Arial"/>
          <w:color w:val="000000"/>
          <w:sz w:val="20"/>
          <w:szCs w:val="20"/>
        </w:rPr>
        <w:t xml:space="preserve">Overweight, failure to </w:t>
      </w:r>
      <w:r w:rsidR="00993CAB" w:rsidRPr="00590B65">
        <w:rPr>
          <w:rFonts w:ascii="Arial" w:hAnsi="Arial" w:cs="Arial"/>
          <w:color w:val="000000"/>
          <w:sz w:val="20"/>
          <w:szCs w:val="20"/>
        </w:rPr>
        <w:lastRenderedPageBreak/>
        <w:t>thrive, food allergies, lipid disorders are among the most common.</w:t>
      </w:r>
    </w:p>
    <w:sectPr w:rsidR="00590B65" w:rsidRPr="00590B65" w:rsidSect="00584040">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esser Concern">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ufferaw">
    <w:charset w:val="00"/>
    <w:family w:val="script"/>
    <w:pitch w:val="variable"/>
    <w:sig w:usb0="80000027" w:usb1="00000000" w:usb2="00000040" w:usb3="00000000" w:csb0="00000003"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3C657CB"/>
    <w:multiLevelType w:val="multilevel"/>
    <w:tmpl w:val="7E52AE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D970A7"/>
    <w:multiLevelType w:val="hybridMultilevel"/>
    <w:tmpl w:val="891CA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317832"/>
    <w:multiLevelType w:val="hybridMultilevel"/>
    <w:tmpl w:val="A0ECECA2"/>
    <w:lvl w:ilvl="0" w:tplc="BA805D38">
      <w:start w:val="1"/>
      <w:numFmt w:val="bullet"/>
      <w:lvlText w:val=""/>
      <w:lvlPicBulletId w:val="0"/>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20"/>
  <w:characterSpacingControl w:val="doNotCompress"/>
  <w:compat/>
  <w:rsids>
    <w:rsidRoot w:val="00FF7591"/>
    <w:rsid w:val="00032A24"/>
    <w:rsid w:val="00040C71"/>
    <w:rsid w:val="00043205"/>
    <w:rsid w:val="00056E20"/>
    <w:rsid w:val="00064205"/>
    <w:rsid w:val="00076912"/>
    <w:rsid w:val="00076D1D"/>
    <w:rsid w:val="000D0F6D"/>
    <w:rsid w:val="000F1807"/>
    <w:rsid w:val="000F7C5A"/>
    <w:rsid w:val="001527CE"/>
    <w:rsid w:val="00160CDC"/>
    <w:rsid w:val="001A1441"/>
    <w:rsid w:val="001C03FB"/>
    <w:rsid w:val="001C0A4B"/>
    <w:rsid w:val="001C59C8"/>
    <w:rsid w:val="001C60B0"/>
    <w:rsid w:val="001D18B7"/>
    <w:rsid w:val="001D3DB6"/>
    <w:rsid w:val="001D7980"/>
    <w:rsid w:val="00202A05"/>
    <w:rsid w:val="002174B4"/>
    <w:rsid w:val="002322BE"/>
    <w:rsid w:val="002437E3"/>
    <w:rsid w:val="00262BE1"/>
    <w:rsid w:val="00273558"/>
    <w:rsid w:val="00280345"/>
    <w:rsid w:val="002B30C6"/>
    <w:rsid w:val="002B4B71"/>
    <w:rsid w:val="002C154B"/>
    <w:rsid w:val="00303F47"/>
    <w:rsid w:val="0034459E"/>
    <w:rsid w:val="00372836"/>
    <w:rsid w:val="003C3871"/>
    <w:rsid w:val="003D0A4D"/>
    <w:rsid w:val="003F6CAB"/>
    <w:rsid w:val="00462506"/>
    <w:rsid w:val="00465966"/>
    <w:rsid w:val="00480E52"/>
    <w:rsid w:val="00491CF0"/>
    <w:rsid w:val="004B011A"/>
    <w:rsid w:val="004C520F"/>
    <w:rsid w:val="00526FF4"/>
    <w:rsid w:val="00540D00"/>
    <w:rsid w:val="00576F98"/>
    <w:rsid w:val="00584040"/>
    <w:rsid w:val="00590B65"/>
    <w:rsid w:val="005A2516"/>
    <w:rsid w:val="005D00FC"/>
    <w:rsid w:val="005E267F"/>
    <w:rsid w:val="00632D89"/>
    <w:rsid w:val="006855F6"/>
    <w:rsid w:val="00693FD9"/>
    <w:rsid w:val="006D1451"/>
    <w:rsid w:val="006D4652"/>
    <w:rsid w:val="00706908"/>
    <w:rsid w:val="00753617"/>
    <w:rsid w:val="00766A7A"/>
    <w:rsid w:val="007676BD"/>
    <w:rsid w:val="00780443"/>
    <w:rsid w:val="00784646"/>
    <w:rsid w:val="00791927"/>
    <w:rsid w:val="007B24B1"/>
    <w:rsid w:val="00817F92"/>
    <w:rsid w:val="0082541E"/>
    <w:rsid w:val="00833E55"/>
    <w:rsid w:val="008471FD"/>
    <w:rsid w:val="008A2C85"/>
    <w:rsid w:val="008D1BBE"/>
    <w:rsid w:val="008E2AA6"/>
    <w:rsid w:val="0091480A"/>
    <w:rsid w:val="00993CAB"/>
    <w:rsid w:val="009A7149"/>
    <w:rsid w:val="009B021D"/>
    <w:rsid w:val="009E4012"/>
    <w:rsid w:val="009F1B93"/>
    <w:rsid w:val="009F1DAD"/>
    <w:rsid w:val="00A00972"/>
    <w:rsid w:val="00A43F90"/>
    <w:rsid w:val="00A46FC4"/>
    <w:rsid w:val="00A6083E"/>
    <w:rsid w:val="00A66EC9"/>
    <w:rsid w:val="00A72A0A"/>
    <w:rsid w:val="00A95BB0"/>
    <w:rsid w:val="00AA68F5"/>
    <w:rsid w:val="00AC4650"/>
    <w:rsid w:val="00AD68BB"/>
    <w:rsid w:val="00AE3F2F"/>
    <w:rsid w:val="00B10475"/>
    <w:rsid w:val="00B201C2"/>
    <w:rsid w:val="00B51AE5"/>
    <w:rsid w:val="00B67437"/>
    <w:rsid w:val="00B82F46"/>
    <w:rsid w:val="00B96B65"/>
    <w:rsid w:val="00B97C75"/>
    <w:rsid w:val="00BC579E"/>
    <w:rsid w:val="00BE0F87"/>
    <w:rsid w:val="00CB7820"/>
    <w:rsid w:val="00CE0F57"/>
    <w:rsid w:val="00CE7274"/>
    <w:rsid w:val="00D368F1"/>
    <w:rsid w:val="00D44459"/>
    <w:rsid w:val="00D57E69"/>
    <w:rsid w:val="00D613B8"/>
    <w:rsid w:val="00D912D7"/>
    <w:rsid w:val="00DA2428"/>
    <w:rsid w:val="00DB33A7"/>
    <w:rsid w:val="00DE6D4E"/>
    <w:rsid w:val="00E02E23"/>
    <w:rsid w:val="00E3659C"/>
    <w:rsid w:val="00E40F49"/>
    <w:rsid w:val="00E85500"/>
    <w:rsid w:val="00E85A97"/>
    <w:rsid w:val="00EB12AE"/>
    <w:rsid w:val="00EB428D"/>
    <w:rsid w:val="00EF55A8"/>
    <w:rsid w:val="00F01412"/>
    <w:rsid w:val="00F66059"/>
    <w:rsid w:val="00F90D05"/>
    <w:rsid w:val="00FA4E69"/>
    <w:rsid w:val="00FF3AFD"/>
    <w:rsid w:val="00FF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4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58"/>
    <w:pPr>
      <w:autoSpaceDE w:val="0"/>
      <w:autoSpaceDN w:val="0"/>
      <w:adjustRightInd w:val="0"/>
    </w:pPr>
    <w:rPr>
      <w:color w:val="000000"/>
      <w:sz w:val="24"/>
      <w:szCs w:val="24"/>
    </w:rPr>
  </w:style>
  <w:style w:type="character" w:styleId="Strong">
    <w:name w:val="Strong"/>
    <w:basedOn w:val="DefaultParagraphFont"/>
    <w:qFormat/>
    <w:rsid w:val="00B10475"/>
    <w:rPr>
      <w:b/>
      <w:bCs/>
    </w:rPr>
  </w:style>
  <w:style w:type="character" w:styleId="Emphasis">
    <w:name w:val="Emphasis"/>
    <w:basedOn w:val="DefaultParagraphFont"/>
    <w:qFormat/>
    <w:rsid w:val="00B10475"/>
    <w:rPr>
      <w:i/>
      <w:iCs/>
    </w:rPr>
  </w:style>
  <w:style w:type="paragraph" w:styleId="ListParagraph">
    <w:name w:val="List Paragraph"/>
    <w:basedOn w:val="Normal"/>
    <w:uiPriority w:val="34"/>
    <w:qFormat/>
    <w:rsid w:val="00590B65"/>
    <w:pPr>
      <w:ind w:left="720"/>
    </w:pPr>
  </w:style>
</w:styles>
</file>

<file path=word/webSettings.xml><?xml version="1.0" encoding="utf-8"?>
<w:webSettings xmlns:r="http://schemas.openxmlformats.org/officeDocument/2006/relationships" xmlns:w="http://schemas.openxmlformats.org/wordprocessingml/2006/main">
  <w:divs>
    <w:div w:id="191693603">
      <w:bodyDiv w:val="1"/>
      <w:marLeft w:val="0"/>
      <w:marRight w:val="0"/>
      <w:marTop w:val="0"/>
      <w:marBottom w:val="0"/>
      <w:divBdr>
        <w:top w:val="none" w:sz="0" w:space="0" w:color="auto"/>
        <w:left w:val="none" w:sz="0" w:space="0" w:color="auto"/>
        <w:bottom w:val="none" w:sz="0" w:space="0" w:color="auto"/>
        <w:right w:val="none" w:sz="0" w:space="0" w:color="auto"/>
      </w:divBdr>
      <w:divsChild>
        <w:div w:id="964894108">
          <w:marLeft w:val="0"/>
          <w:marRight w:val="0"/>
          <w:marTop w:val="0"/>
          <w:marBottom w:val="0"/>
          <w:divBdr>
            <w:top w:val="none" w:sz="0" w:space="0" w:color="auto"/>
            <w:left w:val="none" w:sz="0" w:space="0" w:color="auto"/>
            <w:bottom w:val="none" w:sz="0" w:space="0" w:color="auto"/>
            <w:right w:val="none" w:sz="0" w:space="0" w:color="auto"/>
          </w:divBdr>
          <w:divsChild>
            <w:div w:id="728266238">
              <w:marLeft w:val="0"/>
              <w:marRight w:val="0"/>
              <w:marTop w:val="0"/>
              <w:marBottom w:val="0"/>
              <w:divBdr>
                <w:top w:val="none" w:sz="0" w:space="0" w:color="auto"/>
                <w:left w:val="none" w:sz="0" w:space="0" w:color="auto"/>
                <w:bottom w:val="none" w:sz="0" w:space="0" w:color="auto"/>
                <w:right w:val="none" w:sz="0" w:space="0" w:color="auto"/>
              </w:divBdr>
              <w:divsChild>
                <w:div w:id="1217741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home.chsys.org/images/Resources/Logos/2011_Logos/ChildrensofAlabama_h.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FAQs - Outpatient Referrals and Services</vt:lpstr>
    </vt:vector>
  </TitlesOfParts>
  <Company>CHS</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Outpatient Referrals and Services</dc:title>
  <dc:subject/>
  <dc:creator>SuTeske</dc:creator>
  <cp:keywords/>
  <dc:description/>
  <cp:lastModifiedBy>mw</cp:lastModifiedBy>
  <cp:revision>2</cp:revision>
  <dcterms:created xsi:type="dcterms:W3CDTF">2011-11-03T16:48:00Z</dcterms:created>
  <dcterms:modified xsi:type="dcterms:W3CDTF">2011-11-03T16:48:00Z</dcterms:modified>
</cp:coreProperties>
</file>